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5"/>
        <w:tblW w:w="15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6"/>
        <w:gridCol w:w="2698"/>
        <w:gridCol w:w="2540"/>
        <w:gridCol w:w="2240"/>
        <w:gridCol w:w="2080"/>
        <w:gridCol w:w="1762"/>
        <w:gridCol w:w="1460"/>
        <w:gridCol w:w="1134"/>
      </w:tblGrid>
      <w:tr w:rsidR="005A45B3" w:rsidRPr="005A45B3" w:rsidTr="005A4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 w:val="restart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Wer?</w:t>
            </w:r>
          </w:p>
        </w:tc>
        <w:tc>
          <w:tcPr>
            <w:tcW w:w="2698" w:type="dxa"/>
            <w:vMerge w:val="restart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Was?</w:t>
            </w:r>
          </w:p>
        </w:tc>
        <w:tc>
          <w:tcPr>
            <w:tcW w:w="2540" w:type="dxa"/>
            <w:vMerge w:val="restart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Wozu?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Was wird benötigt?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 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 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5A45B3" w:rsidRPr="005A45B3" w:rsidRDefault="005A45B3" w:rsidP="005A45B3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color w:val="FFFFFF"/>
                <w:szCs w:val="22"/>
                <w:lang w:eastAsia="de-DE"/>
              </w:rPr>
              <w:t>Machbar?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vMerge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color w:val="FFFFFF"/>
                <w:szCs w:val="22"/>
                <w:lang w:eastAsia="de-DE"/>
              </w:rPr>
            </w:pPr>
          </w:p>
        </w:tc>
        <w:tc>
          <w:tcPr>
            <w:tcW w:w="2698" w:type="dxa"/>
            <w:vMerge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</w:p>
        </w:tc>
        <w:tc>
          <w:tcPr>
            <w:tcW w:w="2540" w:type="dxa"/>
            <w:vMerge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</w:p>
        </w:tc>
        <w:tc>
          <w:tcPr>
            <w:tcW w:w="2240" w:type="dxa"/>
            <w:shd w:val="clear" w:color="auto" w:fill="00B0F0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  <w:t>Technologie, Equipm</w:t>
            </w:r>
            <w:r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  <w:t>ent</w:t>
            </w:r>
          </w:p>
        </w:tc>
        <w:tc>
          <w:tcPr>
            <w:tcW w:w="2080" w:type="dxa"/>
            <w:shd w:val="clear" w:color="auto" w:fill="00B0F0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  <w:t>Know-how, Expertise</w:t>
            </w:r>
          </w:p>
        </w:tc>
        <w:tc>
          <w:tcPr>
            <w:tcW w:w="1762" w:type="dxa"/>
            <w:shd w:val="clear" w:color="auto" w:fill="00B0F0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  <w:t>Raumfunktion</w:t>
            </w:r>
          </w:p>
        </w:tc>
        <w:tc>
          <w:tcPr>
            <w:tcW w:w="1460" w:type="dxa"/>
            <w:shd w:val="clear" w:color="auto" w:fill="00B0F0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  <w:t>sonstiges</w:t>
            </w:r>
          </w:p>
        </w:tc>
        <w:tc>
          <w:tcPr>
            <w:tcW w:w="1134" w:type="dxa"/>
            <w:vMerge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FFFF"/>
                <w:szCs w:val="22"/>
                <w:lang w:eastAsia="de-DE"/>
              </w:rPr>
            </w:pPr>
          </w:p>
        </w:tc>
      </w:tr>
      <w:tr w:rsidR="005A45B3" w:rsidRPr="005A45B3" w:rsidTr="005A45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Kurs mit eigenen Video-Elementen anreichern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Selbstlernteile unterstützen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Video-Equipment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Videoproduktion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Werkstatt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Kurs auf ein Blended Learning Format umbauen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Auslagerung der Selbstlernteile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Flipchart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Kursdesign, Didaktik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Werkstatt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Verwendung eines neuen Tools in den Kurs einbauen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Funktionalität per externes Tool anstelle mit Mood</w:t>
            </w:r>
            <w:r>
              <w:rPr>
                <w:rFonts w:eastAsia="Times New Roman" w:cs="Times New Roman"/>
                <w:szCs w:val="22"/>
                <w:lang w:eastAsia="de-DE"/>
              </w:rPr>
              <w:t>l</w:t>
            </w:r>
            <w:r w:rsidRPr="005A45B3">
              <w:rPr>
                <w:rFonts w:eastAsia="Times New Roman" w:cs="Times New Roman"/>
                <w:szCs w:val="22"/>
                <w:lang w:eastAsia="de-DE"/>
              </w:rPr>
              <w:t>e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Tooleinsatz, Didaktik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Werkstatt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neues didaktische Element einbauen: Scaffolding für Einsatz in BL-Format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Studierenden Orientierung für Selbstlernteile geben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Didaktik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Beratungstisch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neues didaktisches Element mit Gruppe Studierender erproben: Scaffolding für Einsatz in BL-Format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Prototyping: machbar Y/N?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Beamer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Didaktik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Plenum, Gruppenarbeit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Gespräch in kreativer Atmosphäre führen</w:t>
            </w:r>
          </w:p>
        </w:tc>
        <w:tc>
          <w:tcPr>
            <w:tcW w:w="254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Verstehen</w:t>
            </w:r>
          </w:p>
        </w:tc>
        <w:tc>
          <w:tcPr>
            <w:tcW w:w="224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Kaffee, Flipchart</w:t>
            </w:r>
          </w:p>
        </w:tc>
        <w:tc>
          <w:tcPr>
            <w:tcW w:w="208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proofErr w:type="spellStart"/>
            <w:r w:rsidRPr="005A45B3">
              <w:rPr>
                <w:rFonts w:eastAsia="Times New Roman" w:cs="Times New Roman"/>
                <w:szCs w:val="22"/>
                <w:lang w:eastAsia="de-DE"/>
              </w:rPr>
              <w:t>n.a</w:t>
            </w:r>
            <w:proofErr w:type="spellEnd"/>
            <w:r w:rsidRPr="005A45B3">
              <w:rPr>
                <w:rFonts w:eastAsia="Times New Roman" w:cs="Times New Roman"/>
                <w:szCs w:val="22"/>
                <w:lang w:eastAsia="de-DE"/>
              </w:rPr>
              <w:t>.</w:t>
            </w:r>
          </w:p>
        </w:tc>
        <w:tc>
          <w:tcPr>
            <w:tcW w:w="1762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Ideenschmiede</w:t>
            </w:r>
          </w:p>
        </w:tc>
        <w:tc>
          <w:tcPr>
            <w:tcW w:w="146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Gast + Plenum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Gastvortrag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Inspiration von außen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Beamer, Kaffee, Flipchart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Moderation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trad. Bereich</w:t>
            </w:r>
          </w:p>
        </w:tc>
        <w:tc>
          <w:tcPr>
            <w:tcW w:w="146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Idee ausarbeiten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Über den Einsatz einer neuer Methode oder eines Tools im eigenen Kurs nachdenken und diskutieren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Kaffee, Flipchart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Didaktik / Tools / Video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Rückzugsbereich, Ideenschmiede</w:t>
            </w:r>
          </w:p>
        </w:tc>
        <w:tc>
          <w:tcPr>
            <w:tcW w:w="146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lastRenderedPageBreak/>
              <w:t>Lehrender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Mal umschauen und gucken, wer da ist und was los ist</w:t>
            </w:r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sich inspirieren lassen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Kaffee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LLab Team Mitglied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alle Bereiche, Rückzugsbereich</w:t>
            </w:r>
          </w:p>
        </w:tc>
        <w:tc>
          <w:tcPr>
            <w:tcW w:w="146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  <w:tr w:rsidR="005A45B3" w:rsidRPr="005A45B3" w:rsidTr="005A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hideMark/>
          </w:tcPr>
          <w:p w:rsidR="005A45B3" w:rsidRPr="005A45B3" w:rsidRDefault="005A45B3" w:rsidP="005A45B3">
            <w:pPr>
              <w:contextualSpacing w:val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Lehrender + Studierende</w:t>
            </w:r>
          </w:p>
        </w:tc>
        <w:tc>
          <w:tcPr>
            <w:tcW w:w="2698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 xml:space="preserve">Seminar-ähnliche Veranstaltung, ggf. </w:t>
            </w:r>
            <w:proofErr w:type="spellStart"/>
            <w:r w:rsidRPr="005A45B3">
              <w:rPr>
                <w:rFonts w:eastAsia="Times New Roman" w:cs="Times New Roman"/>
                <w:szCs w:val="22"/>
                <w:lang w:eastAsia="de-DE"/>
              </w:rPr>
              <w:t>mehrtätgig</w:t>
            </w:r>
            <w:proofErr w:type="spellEnd"/>
          </w:p>
        </w:tc>
        <w:tc>
          <w:tcPr>
            <w:tcW w:w="25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benötigen spez. Features des LLab</w:t>
            </w:r>
          </w:p>
        </w:tc>
        <w:tc>
          <w:tcPr>
            <w:tcW w:w="224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PC, Beamer, Kaffee, Flipcharts</w:t>
            </w:r>
          </w:p>
        </w:tc>
        <w:tc>
          <w:tcPr>
            <w:tcW w:w="2080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proofErr w:type="spellStart"/>
            <w:r w:rsidRPr="005A45B3">
              <w:rPr>
                <w:rFonts w:eastAsia="Times New Roman" w:cs="Times New Roman"/>
                <w:szCs w:val="22"/>
                <w:lang w:eastAsia="de-DE"/>
              </w:rPr>
              <w:t>n.a</w:t>
            </w:r>
            <w:proofErr w:type="spellEnd"/>
            <w:r w:rsidRPr="005A45B3">
              <w:rPr>
                <w:rFonts w:eastAsia="Times New Roman" w:cs="Times New Roman"/>
                <w:szCs w:val="22"/>
                <w:lang w:eastAsia="de-DE"/>
              </w:rPr>
              <w:t>.</w:t>
            </w:r>
          </w:p>
        </w:tc>
        <w:tc>
          <w:tcPr>
            <w:tcW w:w="1762" w:type="dxa"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alle Bereiche</w:t>
            </w:r>
          </w:p>
        </w:tc>
        <w:tc>
          <w:tcPr>
            <w:tcW w:w="1460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45B3" w:rsidRPr="005A45B3" w:rsidRDefault="005A45B3" w:rsidP="005A45B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2"/>
                <w:lang w:eastAsia="de-DE"/>
              </w:rPr>
            </w:pPr>
            <w:r w:rsidRPr="005A45B3">
              <w:rPr>
                <w:rFonts w:eastAsia="Times New Roman" w:cs="Times New Roman"/>
                <w:szCs w:val="22"/>
                <w:lang w:eastAsia="de-DE"/>
              </w:rPr>
              <w:t> </w:t>
            </w:r>
          </w:p>
        </w:tc>
      </w:tr>
    </w:tbl>
    <w:p w:rsidR="001A46AA" w:rsidRDefault="001A46AA"/>
    <w:p w:rsidR="001A46AA" w:rsidRDefault="001A46AA" w:rsidP="001A46AA"/>
    <w:p w:rsidR="00E5761D" w:rsidRPr="001A46AA" w:rsidRDefault="00E5761D" w:rsidP="001A46AA">
      <w:pPr>
        <w:jc w:val="right"/>
      </w:pPr>
      <w:bookmarkStart w:id="0" w:name="_GoBack"/>
      <w:bookmarkEnd w:id="0"/>
    </w:p>
    <w:sectPr w:rsidR="00E5761D" w:rsidRPr="001A46AA" w:rsidSect="005A45B3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9F" w:rsidRDefault="00B7559F" w:rsidP="007240A8">
      <w:pPr>
        <w:spacing w:after="0" w:line="240" w:lineRule="auto"/>
      </w:pPr>
      <w:r>
        <w:separator/>
      </w:r>
    </w:p>
  </w:endnote>
  <w:endnote w:type="continuationSeparator" w:id="0">
    <w:p w:rsidR="00B7559F" w:rsidRDefault="00B7559F" w:rsidP="007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8" w:rsidRDefault="001A46AA">
    <w:pPr>
      <w:pStyle w:val="Fuzeile"/>
    </w:pPr>
    <w:r>
      <w:t xml:space="preserve">Last update: </w:t>
    </w:r>
    <w:r>
      <w:fldChar w:fldCharType="begin"/>
    </w:r>
    <w:r>
      <w:instrText xml:space="preserve"> TIME \@ "d. MMMM yyyy" </w:instrText>
    </w:r>
    <w:r>
      <w:fldChar w:fldCharType="separate"/>
    </w:r>
    <w:r>
      <w:rPr>
        <w:noProof/>
      </w:rPr>
      <w:t>28. August 2015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9F" w:rsidRDefault="00B7559F" w:rsidP="007240A8">
      <w:pPr>
        <w:spacing w:after="0" w:line="240" w:lineRule="auto"/>
      </w:pPr>
      <w:r>
        <w:separator/>
      </w:r>
    </w:p>
  </w:footnote>
  <w:footnote w:type="continuationSeparator" w:id="0">
    <w:p w:rsidR="00B7559F" w:rsidRDefault="00B7559F" w:rsidP="0072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8" w:rsidRDefault="007240A8" w:rsidP="007240A8">
    <w:pPr>
      <w:pStyle w:val="berschrift2"/>
      <w:spacing w:before="0" w:after="0"/>
    </w:pPr>
    <w:r>
      <w:t>Learning Lab - Use Cases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1B1"/>
    <w:multiLevelType w:val="hybridMultilevel"/>
    <w:tmpl w:val="0C300D18"/>
    <w:lvl w:ilvl="0" w:tplc="D634121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1A46AA"/>
    <w:rsid w:val="005A45B3"/>
    <w:rsid w:val="006C34DB"/>
    <w:rsid w:val="007240A8"/>
    <w:rsid w:val="007D27FD"/>
    <w:rsid w:val="00B7559F"/>
    <w:rsid w:val="00CF52B5"/>
    <w:rsid w:val="00DC7212"/>
    <w:rsid w:val="00E5761D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de-DE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52B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24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llenangabe">
    <w:name w:val="_Quellenangabe"/>
    <w:basedOn w:val="Listenabsatz"/>
    <w:rsid w:val="007D27FD"/>
    <w:pPr>
      <w:spacing w:before="120" w:after="0"/>
      <w:ind w:left="0"/>
      <w:contextualSpacing w:val="0"/>
    </w:pPr>
    <w:rPr>
      <w:rFonts w:ascii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CF52B5"/>
    <w:pPr>
      <w:numPr>
        <w:numId w:val="3"/>
      </w:numPr>
    </w:pPr>
  </w:style>
  <w:style w:type="paragraph" w:customStyle="1" w:styleId="body">
    <w:name w:val="_body"/>
    <w:basedOn w:val="Standard"/>
    <w:link w:val="bodyZchn"/>
    <w:qFormat/>
    <w:rsid w:val="00CF52B5"/>
    <w:pPr>
      <w:spacing w:before="120" w:after="0"/>
      <w:contextualSpacing w:val="0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bodyZchn">
    <w:name w:val="_body Zchn"/>
    <w:basedOn w:val="Absatz-Standardschriftart"/>
    <w:link w:val="body"/>
    <w:rsid w:val="00CF52B5"/>
    <w:rPr>
      <w:rFonts w:asciiTheme="minorHAnsi" w:eastAsiaTheme="minorHAnsi" w:hAnsiTheme="minorHAnsi" w:cstheme="minorBidi"/>
      <w:color w:val="auto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CF52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jsbullet1">
    <w:name w:val="_hjs_bullet1"/>
    <w:basedOn w:val="Listenabsatz"/>
    <w:link w:val="hjsbullet1Zchn"/>
    <w:autoRedefine/>
    <w:qFormat/>
    <w:rsid w:val="00CF52B5"/>
    <w:pPr>
      <w:numPr>
        <w:numId w:val="0"/>
      </w:numPr>
      <w:spacing w:before="120" w:after="0"/>
      <w:ind w:left="357" w:hanging="357"/>
    </w:pPr>
  </w:style>
  <w:style w:type="character" w:customStyle="1" w:styleId="hjsbullet1Zchn">
    <w:name w:val="_hjs_bullet1 Zchn"/>
    <w:basedOn w:val="Absatz-Standardschriftart"/>
    <w:link w:val="hjsbullet1"/>
    <w:rsid w:val="00CF52B5"/>
  </w:style>
  <w:style w:type="table" w:styleId="HelleListe-Akzent1">
    <w:name w:val="Light List Accent 1"/>
    <w:basedOn w:val="NormaleTabelle"/>
    <w:uiPriority w:val="61"/>
    <w:rsid w:val="005A45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5">
    <w:name w:val="Light Shading Accent 5"/>
    <w:basedOn w:val="NormaleTabelle"/>
    <w:uiPriority w:val="60"/>
    <w:rsid w:val="005A45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-Akzent5">
    <w:name w:val="Light List Accent 5"/>
    <w:basedOn w:val="NormaleTabelle"/>
    <w:uiPriority w:val="61"/>
    <w:rsid w:val="005A45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2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A8"/>
  </w:style>
  <w:style w:type="paragraph" w:styleId="Fuzeile">
    <w:name w:val="footer"/>
    <w:basedOn w:val="Standard"/>
    <w:link w:val="FuzeileZchn"/>
    <w:uiPriority w:val="99"/>
    <w:unhideWhenUsed/>
    <w:rsid w:val="0072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A8"/>
  </w:style>
  <w:style w:type="character" w:customStyle="1" w:styleId="berschrift3Zchn">
    <w:name w:val="Überschrift 3 Zchn"/>
    <w:basedOn w:val="Absatz-Standardschriftart"/>
    <w:link w:val="berschrift3"/>
    <w:uiPriority w:val="9"/>
    <w:rsid w:val="00724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de-DE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52B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24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5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llenangabe">
    <w:name w:val="_Quellenangabe"/>
    <w:basedOn w:val="Listenabsatz"/>
    <w:rsid w:val="007D27FD"/>
    <w:pPr>
      <w:spacing w:before="120" w:after="0"/>
      <w:ind w:left="0"/>
      <w:contextualSpacing w:val="0"/>
    </w:pPr>
    <w:rPr>
      <w:rFonts w:ascii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CF52B5"/>
    <w:pPr>
      <w:numPr>
        <w:numId w:val="3"/>
      </w:numPr>
    </w:pPr>
  </w:style>
  <w:style w:type="paragraph" w:customStyle="1" w:styleId="body">
    <w:name w:val="_body"/>
    <w:basedOn w:val="Standard"/>
    <w:link w:val="bodyZchn"/>
    <w:qFormat/>
    <w:rsid w:val="00CF52B5"/>
    <w:pPr>
      <w:spacing w:before="120" w:after="0"/>
      <w:contextualSpacing w:val="0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bodyZchn">
    <w:name w:val="_body Zchn"/>
    <w:basedOn w:val="Absatz-Standardschriftart"/>
    <w:link w:val="body"/>
    <w:rsid w:val="00CF52B5"/>
    <w:rPr>
      <w:rFonts w:asciiTheme="minorHAnsi" w:eastAsiaTheme="minorHAnsi" w:hAnsiTheme="minorHAnsi" w:cstheme="minorBidi"/>
      <w:color w:val="auto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CF52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jsbullet1">
    <w:name w:val="_hjs_bullet1"/>
    <w:basedOn w:val="Listenabsatz"/>
    <w:link w:val="hjsbullet1Zchn"/>
    <w:autoRedefine/>
    <w:qFormat/>
    <w:rsid w:val="00CF52B5"/>
    <w:pPr>
      <w:numPr>
        <w:numId w:val="0"/>
      </w:numPr>
      <w:spacing w:before="120" w:after="0"/>
      <w:ind w:left="357" w:hanging="357"/>
    </w:pPr>
  </w:style>
  <w:style w:type="character" w:customStyle="1" w:styleId="hjsbullet1Zchn">
    <w:name w:val="_hjs_bullet1 Zchn"/>
    <w:basedOn w:val="Absatz-Standardschriftart"/>
    <w:link w:val="hjsbullet1"/>
    <w:rsid w:val="00CF52B5"/>
  </w:style>
  <w:style w:type="table" w:styleId="HelleListe-Akzent1">
    <w:name w:val="Light List Accent 1"/>
    <w:basedOn w:val="NormaleTabelle"/>
    <w:uiPriority w:val="61"/>
    <w:rsid w:val="005A45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5">
    <w:name w:val="Light Shading Accent 5"/>
    <w:basedOn w:val="NormaleTabelle"/>
    <w:uiPriority w:val="60"/>
    <w:rsid w:val="005A45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Liste-Akzent5">
    <w:name w:val="Light List Accent 5"/>
    <w:basedOn w:val="NormaleTabelle"/>
    <w:uiPriority w:val="61"/>
    <w:rsid w:val="005A45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2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A8"/>
  </w:style>
  <w:style w:type="paragraph" w:styleId="Fuzeile">
    <w:name w:val="footer"/>
    <w:basedOn w:val="Standard"/>
    <w:link w:val="FuzeileZchn"/>
    <w:uiPriority w:val="99"/>
    <w:unhideWhenUsed/>
    <w:rsid w:val="0072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A8"/>
  </w:style>
  <w:style w:type="character" w:customStyle="1" w:styleId="berschrift3Zchn">
    <w:name w:val="Überschrift 3 Zchn"/>
    <w:basedOn w:val="Absatz-Standardschriftart"/>
    <w:link w:val="berschrift3"/>
    <w:uiPriority w:val="9"/>
    <w:rsid w:val="00724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Stenger</dc:creator>
  <cp:lastModifiedBy>Hans-Jürgen Stenger</cp:lastModifiedBy>
  <cp:revision>2</cp:revision>
  <dcterms:created xsi:type="dcterms:W3CDTF">2015-08-28T06:28:00Z</dcterms:created>
  <dcterms:modified xsi:type="dcterms:W3CDTF">2015-08-28T06:42:00Z</dcterms:modified>
</cp:coreProperties>
</file>